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</w:r>
    </w:p>
    <w:p>
      <w:pPr>
        <w:pStyle w:val="Normal"/>
        <w:spacing w:before="60" w:after="60"/>
        <w:contextualSpacing/>
        <w:jc w:val="center"/>
        <w:rPr>
          <w:rFonts w:ascii="Cambria" w:hAnsi="Cambria"/>
          <w:b/>
          <w:b/>
          <w:bCs/>
          <w:spacing w:val="-8"/>
          <w:sz w:val="32"/>
          <w:szCs w:val="32"/>
        </w:rPr>
      </w:pPr>
      <w:r>
        <w:rPr>
          <w:rFonts w:ascii="Cambria" w:hAnsi="Cambria"/>
          <w:b/>
          <w:bCs/>
          <w:spacing w:val="-8"/>
          <w:sz w:val="32"/>
          <w:szCs w:val="32"/>
        </w:rPr>
        <w:t xml:space="preserve">Borreliose SHG Potsdam   </w:t>
      </w:r>
      <w:r>
        <w:rPr>
          <w:rFonts w:ascii="Cambria" w:hAnsi="Cambria"/>
          <w:b/>
          <w:bCs/>
          <w:spacing w:val="-8"/>
          <w:sz w:val="24"/>
          <w:szCs w:val="32"/>
        </w:rPr>
        <w:t xml:space="preserve">                                         </w:t>
      </w:r>
      <w:r>
        <w:rPr>
          <w:rFonts w:ascii="Cambria" w:hAnsi="Cambria"/>
          <w:b/>
          <w:bCs/>
          <w:spacing w:val="-8"/>
          <w:sz w:val="32"/>
          <w:szCs w:val="32"/>
        </w:rPr>
        <w:t>Vortragsreihe 2019</w:t>
      </w:r>
    </w:p>
    <w:p>
      <w:pPr>
        <w:pStyle w:val="Normal"/>
        <w:spacing w:before="60" w:after="60"/>
        <w:contextualSpacing/>
        <w:rPr>
          <w:rFonts w:ascii="Cambria" w:hAnsi="Cambria"/>
          <w:b/>
          <w:b/>
          <w:bCs/>
          <w:spacing w:val="-8"/>
          <w:sz w:val="24"/>
          <w:szCs w:val="24"/>
        </w:rPr>
      </w:pPr>
      <w:r>
        <w:rPr>
          <w:rFonts w:ascii="Cambria" w:hAnsi="Cambria"/>
          <w:b/>
          <w:bCs/>
          <w:spacing w:val="-8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before="60" w:after="60"/>
        <w:contextualSpacing/>
        <w:rPr>
          <w:rFonts w:ascii="Cambria" w:hAnsi="Cambria"/>
          <w:b/>
          <w:b/>
          <w:bCs/>
          <w:spacing w:val="-8"/>
          <w:sz w:val="24"/>
          <w:szCs w:val="24"/>
        </w:rPr>
      </w:pPr>
      <w:r>
        <w:rPr>
          <w:rFonts w:ascii="Cambria" w:hAnsi="Cambria"/>
          <w:b/>
          <w:bCs/>
          <w:spacing w:val="-8"/>
          <w:sz w:val="24"/>
          <w:szCs w:val="24"/>
        </w:rPr>
        <w:t>Termin</w:t>
        <w:tab/>
        <w:t>Thema</w:t>
        <w:tab/>
        <w:tab/>
        <w:tab/>
        <w:tab/>
        <w:tab/>
        <w:tab/>
        <w:t>Referent</w:t>
      </w:r>
    </w:p>
    <w:p>
      <w:pPr>
        <w:pStyle w:val="Normal"/>
        <w:spacing w:before="60" w:after="6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</w:r>
    </w:p>
    <w:p>
      <w:pPr>
        <w:pStyle w:val="Normal"/>
        <w:spacing w:before="60" w:after="60"/>
        <w:contextualSpacing/>
        <w:rPr>
          <w:rFonts w:ascii="Cambria" w:hAnsi="Cambria"/>
          <w:b/>
          <w:b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>22.05.2019</w:t>
        <w:tab/>
      </w:r>
      <w:r>
        <w:rPr>
          <w:rFonts w:ascii="Cambria" w:hAnsi="Cambria"/>
          <w:b/>
          <w:bCs/>
          <w:spacing w:val="-8"/>
          <w:sz w:val="24"/>
          <w:szCs w:val="24"/>
        </w:rPr>
        <w:t>Spondyloarthritiden und Morbus Bechterew</w:t>
        <w:tab/>
        <w:t>Martin Bohl-Bühler</w:t>
      </w:r>
    </w:p>
    <w:p>
      <w:pPr>
        <w:pStyle w:val="Normal"/>
        <w:spacing w:before="60" w:after="60"/>
        <w:ind w:left="6372" w:hanging="4962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>Immunologische Zusammenhänge mit anderen</w:t>
        <w:tab/>
        <w:t>Facharzt für Innere</w:t>
      </w:r>
    </w:p>
    <w:p>
      <w:pPr>
        <w:pStyle w:val="Normal"/>
        <w:spacing w:before="60" w:after="60"/>
        <w:ind w:left="6372" w:hanging="4962"/>
        <w:contextualSpacing/>
        <w:rPr>
          <w:rFonts w:ascii="Cambria" w:hAnsi="Cambria"/>
          <w:b/>
          <w:b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>Erkrankungen</w:t>
        <w:tab/>
        <w:t>Medizin</w:t>
      </w:r>
    </w:p>
    <w:p>
      <w:pPr>
        <w:pStyle w:val="Normal"/>
        <w:spacing w:before="60" w:after="6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ab/>
        <w:tab/>
        <w:tab/>
        <w:tab/>
        <w:tab/>
        <w:tab/>
        <w:tab/>
        <w:tab/>
        <w:tab/>
        <w:t>Potsdam</w:t>
      </w:r>
    </w:p>
    <w:p>
      <w:pPr>
        <w:pStyle w:val="Normal"/>
        <w:spacing w:before="60" w:after="6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</w:r>
    </w:p>
    <w:p>
      <w:pPr>
        <w:pStyle w:val="Normal"/>
        <w:spacing w:before="60" w:after="6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>19.06.2019</w:t>
        <w:tab/>
      </w:r>
      <w:r>
        <w:rPr>
          <w:rFonts w:ascii="Cambria" w:hAnsi="Cambria"/>
          <w:b/>
          <w:bCs/>
          <w:spacing w:val="-8"/>
          <w:sz w:val="24"/>
          <w:szCs w:val="24"/>
        </w:rPr>
        <w:t>Neurotrope Erreger und ihre Wirkung</w:t>
      </w:r>
      <w:r>
        <w:rPr>
          <w:rFonts w:ascii="Cambria" w:hAnsi="Cambria"/>
          <w:bCs/>
          <w:spacing w:val="-8"/>
          <w:sz w:val="24"/>
          <w:szCs w:val="24"/>
        </w:rPr>
        <w:tab/>
        <w:tab/>
      </w:r>
      <w:r>
        <w:rPr>
          <w:rFonts w:ascii="Cambria" w:hAnsi="Cambria"/>
          <w:b/>
          <w:bCs/>
          <w:spacing w:val="-8"/>
          <w:sz w:val="24"/>
          <w:szCs w:val="24"/>
        </w:rPr>
        <w:t>Rolf Jansen-Rosseck</w:t>
      </w:r>
    </w:p>
    <w:p>
      <w:pPr>
        <w:pStyle w:val="Normal"/>
        <w:spacing w:before="60" w:after="60"/>
        <w:ind w:left="708" w:firstLine="708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/>
          <w:bCs/>
          <w:spacing w:val="-8"/>
          <w:sz w:val="24"/>
          <w:szCs w:val="24"/>
        </w:rPr>
        <w:t>auf Gehirn und ZNS</w:t>
      </w:r>
      <w:r>
        <w:rPr>
          <w:rFonts w:ascii="Cambria" w:hAnsi="Cambria"/>
          <w:bCs/>
          <w:spacing w:val="-8"/>
          <w:sz w:val="24"/>
          <w:szCs w:val="24"/>
        </w:rPr>
        <w:tab/>
        <w:tab/>
        <w:tab/>
        <w:tab/>
        <w:tab/>
        <w:t>Arzt und DTM&amp;H</w:t>
      </w:r>
    </w:p>
    <w:p>
      <w:pPr>
        <w:pStyle w:val="Normal"/>
        <w:spacing w:before="60" w:after="60"/>
        <w:ind w:left="5664" w:firstLine="708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>Berlin</w:t>
      </w:r>
    </w:p>
    <w:p>
      <w:pPr>
        <w:pStyle w:val="Normal"/>
        <w:spacing w:before="60" w:after="6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</w:r>
    </w:p>
    <w:p>
      <w:pPr>
        <w:pStyle w:val="Normal"/>
        <w:spacing w:before="60" w:after="6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</w:r>
    </w:p>
    <w:p>
      <w:pPr>
        <w:pStyle w:val="Normal"/>
        <w:spacing w:before="60" w:after="6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>18.09.2019</w:t>
        <w:tab/>
      </w:r>
      <w:r>
        <w:rPr>
          <w:rFonts w:ascii="Cambria" w:hAnsi="Cambria"/>
          <w:b/>
          <w:bCs/>
          <w:spacing w:val="-8"/>
          <w:sz w:val="24"/>
          <w:szCs w:val="24"/>
        </w:rPr>
        <w:t>Multisystemerkrankungen- ein integrativer</w:t>
      </w:r>
      <w:r>
        <w:rPr>
          <w:rFonts w:ascii="Cambria" w:hAnsi="Cambria"/>
          <w:bCs/>
          <w:spacing w:val="-8"/>
          <w:sz w:val="24"/>
          <w:szCs w:val="24"/>
        </w:rPr>
        <w:tab/>
      </w:r>
      <w:r>
        <w:rPr>
          <w:rFonts w:ascii="Cambria" w:hAnsi="Cambria"/>
          <w:b/>
          <w:bCs/>
          <w:spacing w:val="-8"/>
          <w:sz w:val="24"/>
          <w:szCs w:val="24"/>
        </w:rPr>
        <w:t>Dr. med. Frank Riedel</w:t>
      </w:r>
    </w:p>
    <w:p>
      <w:pPr>
        <w:pStyle w:val="Normal"/>
        <w:spacing w:before="60" w:after="60"/>
        <w:ind w:left="6372" w:hanging="4962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/>
          <w:bCs/>
          <w:spacing w:val="-8"/>
          <w:sz w:val="24"/>
          <w:szCs w:val="24"/>
        </w:rPr>
        <w:t>Ansatz</w:t>
      </w:r>
      <w:r>
        <w:rPr>
          <w:rFonts w:ascii="Cambria" w:hAnsi="Cambria"/>
          <w:bCs/>
          <w:spacing w:val="-8"/>
          <w:sz w:val="24"/>
          <w:szCs w:val="24"/>
        </w:rPr>
        <w:tab/>
        <w:t>Facharzt für Allgemein-</w:t>
      </w:r>
    </w:p>
    <w:p>
      <w:pPr>
        <w:pStyle w:val="Normal"/>
        <w:spacing w:before="60" w:after="60"/>
        <w:ind w:left="6372" w:hanging="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>Medizin</w:t>
      </w:r>
    </w:p>
    <w:p>
      <w:pPr>
        <w:pStyle w:val="Normal"/>
        <w:spacing w:before="60" w:after="60"/>
        <w:ind w:left="6372" w:hanging="4962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ab/>
        <w:t>Luckau</w:t>
      </w:r>
    </w:p>
    <w:p>
      <w:pPr>
        <w:pStyle w:val="Normal"/>
        <w:spacing w:before="60" w:after="6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</w:r>
    </w:p>
    <w:p>
      <w:pPr>
        <w:pStyle w:val="Normal"/>
        <w:spacing w:before="60" w:after="60"/>
        <w:ind w:left="1410" w:hanging="1410"/>
        <w:contextualSpacing/>
        <w:rPr>
          <w:rFonts w:ascii="Cambria" w:hAnsi="Cambria"/>
          <w:b/>
          <w:b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>09</w:t>
      </w:r>
      <w:bookmarkStart w:id="0" w:name="_GoBack"/>
      <w:bookmarkEnd w:id="0"/>
      <w:r>
        <w:rPr>
          <w:rFonts w:ascii="Cambria" w:hAnsi="Cambria"/>
          <w:bCs/>
          <w:spacing w:val="-8"/>
          <w:sz w:val="24"/>
          <w:szCs w:val="24"/>
        </w:rPr>
        <w:t>.10.2019</w:t>
        <w:tab/>
      </w:r>
      <w:r>
        <w:rPr>
          <w:rFonts w:ascii="Cambria" w:hAnsi="Cambria"/>
          <w:b/>
          <w:bCs/>
          <w:spacing w:val="-8"/>
          <w:sz w:val="24"/>
          <w:szCs w:val="24"/>
        </w:rPr>
        <w:t>Labordignostik bei Chronischen Infektionen</w:t>
        <w:tab/>
        <w:t>Dr. med. Volker</w:t>
      </w:r>
    </w:p>
    <w:p>
      <w:pPr>
        <w:pStyle w:val="Normal"/>
        <w:spacing w:before="60" w:after="60"/>
        <w:ind w:left="1410" w:hanging="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/>
          <w:bCs/>
          <w:spacing w:val="-8"/>
          <w:sz w:val="24"/>
          <w:szCs w:val="24"/>
        </w:rPr>
        <w:t>und systemischer Entzündung</w:t>
        <w:tab/>
        <w:tab/>
        <w:tab/>
        <w:t>von Baehr</w:t>
      </w:r>
    </w:p>
    <w:p>
      <w:pPr>
        <w:pStyle w:val="Normal"/>
        <w:spacing w:before="60" w:after="60"/>
        <w:ind w:left="1410" w:firstLine="4959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>Arzt f. Laboratoriums-</w:t>
      </w:r>
    </w:p>
    <w:p>
      <w:pPr>
        <w:pStyle w:val="Normal"/>
        <w:spacing w:before="60" w:after="60"/>
        <w:ind w:left="1410" w:hanging="0"/>
        <w:contextualSpacing/>
        <w:rPr>
          <w:rFonts w:ascii="Cambria" w:hAnsi="Cambria"/>
          <w:bCs/>
          <w:spacing w:val="-8"/>
          <w:sz w:val="24"/>
          <w:szCs w:val="24"/>
        </w:rPr>
      </w:pPr>
      <w:r>
        <w:rPr>
          <w:rFonts w:ascii="Cambria" w:hAnsi="Cambria"/>
          <w:bCs/>
          <w:spacing w:val="-8"/>
          <w:sz w:val="24"/>
          <w:szCs w:val="24"/>
        </w:rPr>
        <w:tab/>
        <w:tab/>
        <w:tab/>
        <w:tab/>
        <w:tab/>
        <w:tab/>
        <w:tab/>
        <w:tab/>
        <w:t>Medizin</w:t>
      </w:r>
    </w:p>
    <w:p>
      <w:pPr>
        <w:pStyle w:val="Normal"/>
        <w:spacing w:before="60" w:after="60"/>
        <w:ind w:left="1410" w:hanging="0"/>
        <w:contextualSpacing/>
        <w:rPr/>
      </w:pPr>
      <w:r>
        <w:rPr>
          <w:rFonts w:ascii="Cambria" w:hAnsi="Cambria"/>
          <w:bCs/>
          <w:spacing w:val="-8"/>
          <w:sz w:val="24"/>
          <w:szCs w:val="24"/>
        </w:rPr>
        <w:tab/>
        <w:tab/>
        <w:tab/>
        <w:tab/>
        <w:tab/>
        <w:tab/>
        <w:tab/>
        <w:tab/>
        <w:t>Berlin</w:t>
      </w:r>
    </w:p>
    <w:sectPr>
      <w:headerReference w:type="default" r:id="rId2"/>
      <w:footerReference w:type="default" r:id="rId3"/>
      <w:type w:val="nextPage"/>
      <w:pgSz w:w="11906" w:h="16838"/>
      <w:pgMar w:left="1701" w:right="1557" w:header="737" w:top="1678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pBdr>
        <w:bottom w:val="single" w:sz="4" w:space="1" w:color="000000"/>
      </w:pBdr>
      <w:jc w:val="center"/>
      <w:rPr/>
    </w:pPr>
    <w:r>
      <w:rPr/>
    </w:r>
  </w:p>
  <w:p>
    <w:pPr>
      <w:pStyle w:val="Kopfzeile"/>
      <w:pBdr>
        <w:bottom w:val="single" w:sz="4" w:space="1" w:color="000000"/>
      </w:pBdr>
      <w:jc w:val="center"/>
      <w:rPr/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jc w:val="center"/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rPr>
        <w:rFonts w:ascii="Cambria" w:hAnsi="Cambria"/>
        <w:b/>
        <w:b/>
        <w:bCs/>
        <w:sz w:val="24"/>
      </w:rPr>
    </w:pPr>
    <w:r>
      <w:rPr/>
    </w:r>
  </w:p>
  <w:p>
    <w:pPr>
      <w:pStyle w:val="Kopfzeile"/>
      <w:pBdr>
        <w:bottom w:val="single" w:sz="4" w:space="1" w:color="000000"/>
      </w:pBdr>
      <w:rPr>
        <w:rFonts w:ascii="Cambria" w:hAnsi="Cambria"/>
        <w:b/>
        <w:b/>
        <w:bCs/>
        <w:sz w:val="24"/>
      </w:rPr>
    </w:pPr>
    <w:r>
      <w:rPr>
        <w:rFonts w:ascii="Cambria" w:hAnsi="Cambria"/>
        <w:b/>
        <w:bCs/>
        <w:sz w:val="24"/>
      </w:rPr>
      <w:t xml:space="preserve">                                                   </w:t>
    </w:r>
    <w:r>
      <w:rPr/>
      <w:drawing>
        <wp:inline distT="0" distB="0" distL="0" distR="0">
          <wp:extent cx="2242820" cy="1943735"/>
          <wp:effectExtent l="0" t="0" r="0" b="0"/>
          <wp:docPr id="1" name="Grafik 1" descr="C:\Users\Annette\Desktop\Konrad\Borri\zeck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Annette\Desktop\Konrad\Borri\zeck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194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  <w:pBdr>
        <w:top w:val="single" w:sz="8" w:space="1" w:color="000000"/>
      </w:pBdr>
      <w:jc w:val="right"/>
      <w:rPr>
        <w:rFonts w:ascii="Cambria" w:hAnsi="Cambria"/>
        <w:b/>
        <w:b/>
        <w:bCs/>
        <w:sz w:val="16"/>
      </w:rPr>
    </w:pPr>
    <w:r>
      <w:rPr>
        <w:rFonts w:ascii="Cambria" w:hAnsi="Cambria"/>
        <w:b/>
        <w:bCs/>
        <w:sz w:val="16"/>
      </w:rPr>
    </w:r>
  </w:p>
  <w:p>
    <w:pPr>
      <w:pStyle w:val="Kopfzeile"/>
      <w:jc w:val="right"/>
      <w:rPr>
        <w:rFonts w:ascii="Book Antiqua" w:hAnsi="Book Antiqua"/>
        <w:sz w:val="22"/>
      </w:rPr>
    </w:pPr>
    <w:r>
      <w:rPr>
        <w:rFonts w:ascii="Book Antiqua" w:hAnsi="Book Antiqua"/>
        <w:sz w:val="2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733f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semiHidden/>
    <w:qFormat/>
    <w:rsid w:val="0064733f"/>
    <w:rPr>
      <w:rFonts w:ascii="Arial" w:hAnsi="Arial" w:eastAsia="Times New Roman" w:cs="Arial"/>
      <w:sz w:val="20"/>
      <w:szCs w:val="20"/>
      <w:lang w:eastAsia="ar-SA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818ce"/>
    <w:rPr>
      <w:rFonts w:ascii="Tahoma" w:hAnsi="Tahoma" w:eastAsia="Times New Roman" w:cs="Tahoma"/>
      <w:sz w:val="16"/>
      <w:szCs w:val="16"/>
      <w:lang w:eastAsia="ar-SA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9818ce"/>
    <w:rPr>
      <w:rFonts w:ascii="Arial" w:hAnsi="Arial" w:eastAsia="Times New Roman" w:cs="Arial"/>
      <w:sz w:val="20"/>
      <w:szCs w:val="20"/>
      <w:lang w:eastAsia="ar-SA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Kopfzeile">
    <w:name w:val="Header"/>
    <w:basedOn w:val="Normal"/>
    <w:link w:val="KopfzeileZchn"/>
    <w:semiHidden/>
    <w:rsid w:val="0064733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818ce"/>
    <w:pPr/>
    <w:rPr>
      <w:rFonts w:ascii="Tahoma" w:hAnsi="Tahoma" w:cs="Tahoma"/>
      <w:sz w:val="16"/>
      <w:szCs w:val="16"/>
    </w:rPr>
  </w:style>
  <w:style w:type="paragraph" w:styleId="Fuzeile">
    <w:name w:val="Footer"/>
    <w:basedOn w:val="Normal"/>
    <w:link w:val="FuzeileZchn"/>
    <w:uiPriority w:val="99"/>
    <w:unhideWhenUsed/>
    <w:rsid w:val="009818c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LibreOffice/6.0.7.3$Windows_x86 LibreOffice_project/dc89aa7a9eabfd848af146d5086077aeed2ae4a5</Application>
  <Pages>1</Pages>
  <Words>73</Words>
  <Characters>527</Characters>
  <CharactersWithSpaces>714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2019-01-30T10:59:00Z</dcterms:created>
  <dc:creator>Bothing</dc:creator>
  <dc:description/>
  <dc:language>de-DE</dc:language>
  <cp:lastModifiedBy/>
  <cp:lastPrinted>2019-04-08T07:37:00Z</cp:lastPrinted>
  <dcterms:modified xsi:type="dcterms:W3CDTF">2019-04-09T13:50:16Z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